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3CB7CF1F"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AF66DC">
        <w:rPr>
          <w:rFonts w:cs="Times New Roman" w:hint="eastAsia"/>
        </w:rPr>
        <w:t>31bis</w:t>
      </w:r>
      <w:r w:rsidRPr="007E7F61">
        <w:rPr>
          <w:rFonts w:cs="Times New Roman"/>
        </w:rPr>
        <w:tab/>
        <w:t>R2-2</w:t>
      </w:r>
      <w:r w:rsidR="00B75B6B" w:rsidRPr="007E7F61">
        <w:rPr>
          <w:rFonts w:cs="Times New Roman"/>
        </w:rPr>
        <w:t>5</w:t>
      </w:r>
      <w:r w:rsidR="00067822">
        <w:rPr>
          <w:rFonts w:cs="Times New Roman" w:hint="eastAsia"/>
        </w:rPr>
        <w:t>0</w:t>
      </w:r>
      <w:r w:rsidR="00682DDE">
        <w:rPr>
          <w:rFonts w:cs="Times New Roman" w:hint="eastAsia"/>
        </w:rPr>
        <w:t>7552</w:t>
      </w:r>
    </w:p>
    <w:p w14:paraId="298061C1" w14:textId="46B61488" w:rsidR="005857F6" w:rsidRPr="007E7F61" w:rsidRDefault="00AF66DC" w:rsidP="005857F6">
      <w:pPr>
        <w:pStyle w:val="a7"/>
        <w:tabs>
          <w:tab w:val="left" w:pos="709"/>
          <w:tab w:val="right" w:pos="9639"/>
        </w:tabs>
        <w:spacing w:after="0"/>
        <w:jc w:val="left"/>
        <w:rPr>
          <w:rFonts w:cs="Times New Roman"/>
          <w:lang w:val="en-US"/>
        </w:rPr>
      </w:pPr>
      <w:r>
        <w:rPr>
          <w:rFonts w:cs="Times New Roman" w:hint="eastAsia"/>
          <w:lang w:val="en-US"/>
        </w:rPr>
        <w:t>Prague</w:t>
      </w:r>
      <w:r w:rsidR="005857F6" w:rsidRPr="007E7F61">
        <w:rPr>
          <w:rFonts w:cs="Times New Roman"/>
          <w:lang w:val="en-US"/>
        </w:rPr>
        <w:t xml:space="preserve">, </w:t>
      </w:r>
      <w:r>
        <w:rPr>
          <w:rFonts w:cs="Times New Roman" w:hint="eastAsia"/>
          <w:lang w:val="en-US"/>
        </w:rPr>
        <w:t>Czech Republic,</w:t>
      </w:r>
      <w:r w:rsidR="005857F6" w:rsidRPr="007E7F61">
        <w:rPr>
          <w:rFonts w:cs="Times New Roman"/>
          <w:lang w:val="en-US"/>
        </w:rPr>
        <w:t xml:space="preserve"> </w:t>
      </w:r>
      <w:r>
        <w:rPr>
          <w:rFonts w:cs="Times New Roman" w:hint="eastAsia"/>
          <w:lang w:val="en-US"/>
        </w:rPr>
        <w:t>13</w:t>
      </w:r>
      <w:r w:rsidRPr="00AF66DC">
        <w:rPr>
          <w:rFonts w:cs="Times New Roman" w:hint="eastAsia"/>
          <w:vertAlign w:val="superscript"/>
          <w:lang w:val="en-US"/>
        </w:rPr>
        <w:t>th</w:t>
      </w:r>
      <w:r>
        <w:rPr>
          <w:rFonts w:cs="Times New Roman" w:hint="eastAsia"/>
          <w:lang w:val="en-US"/>
        </w:rPr>
        <w:t xml:space="preserve"> </w:t>
      </w:r>
      <w:r w:rsidR="005857F6" w:rsidRPr="007E7F61">
        <w:rPr>
          <w:rFonts w:cs="Times New Roman"/>
          <w:lang w:val="en-US"/>
        </w:rPr>
        <w:t xml:space="preserve">– </w:t>
      </w:r>
      <w:r>
        <w:rPr>
          <w:rFonts w:cs="Times New Roman" w:hint="eastAsia"/>
          <w:lang w:val="en-US"/>
        </w:rPr>
        <w:t>17</w:t>
      </w:r>
      <w:r w:rsidRPr="00AF66DC">
        <w:rPr>
          <w:rFonts w:cs="Times New Roman" w:hint="eastAsia"/>
          <w:vertAlign w:val="superscript"/>
          <w:lang w:val="en-US"/>
        </w:rPr>
        <w:t>th</w:t>
      </w:r>
      <w:r>
        <w:rPr>
          <w:rFonts w:cs="Times New Roman" w:hint="eastAsia"/>
          <w:lang w:val="en-US"/>
        </w:rPr>
        <w:t xml:space="preserve"> October</w:t>
      </w:r>
      <w:r w:rsidR="005857F6" w:rsidRPr="007E7F61">
        <w:rPr>
          <w:rFonts w:cs="Times New Roman"/>
          <w:lang w:val="en-US"/>
        </w:rPr>
        <w:t xml:space="preserve"> 202</w:t>
      </w:r>
      <w:r>
        <w:rPr>
          <w:rFonts w:cs="Times New Roman" w:hint="eastAsia"/>
          <w:lang w:val="en-US"/>
        </w:rPr>
        <w:t>5</w:t>
      </w:r>
    </w:p>
    <w:p w14:paraId="6D9519F2" w14:textId="35536308"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 INC.</w:t>
      </w:r>
    </w:p>
    <w:p w14:paraId="0C115227" w14:textId="2EFFAB1A"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FA6789" w:rsidRPr="00FA6789">
        <w:rPr>
          <w:rFonts w:cs="Times New Roman"/>
          <w:b/>
          <w:sz w:val="24"/>
        </w:rPr>
        <w:t>On remaining issues for AIoT MAC</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55E5C6A0"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5E2917">
        <w:rPr>
          <w:rFonts w:cs="Times New Roman" w:hint="eastAsia"/>
          <w:b/>
          <w:sz w:val="24"/>
        </w:rPr>
        <w:t>8</w:t>
      </w:r>
      <w:r w:rsidRPr="007E7F61">
        <w:rPr>
          <w:rFonts w:cs="Times New Roman"/>
          <w:b/>
          <w:sz w:val="24"/>
        </w:rPr>
        <w:t>.</w:t>
      </w:r>
      <w:r w:rsidR="005E2917">
        <w:rPr>
          <w:rFonts w:cs="Times New Roman" w:hint="eastAsia"/>
          <w:b/>
          <w:sz w:val="24"/>
        </w:rPr>
        <w:t>2</w:t>
      </w:r>
      <w:r w:rsidRPr="007E7F61">
        <w:rPr>
          <w:rFonts w:cs="Times New Roman"/>
          <w:b/>
          <w:sz w:val="24"/>
        </w:rPr>
        <w:t>.</w:t>
      </w:r>
      <w:r w:rsidR="005E2917">
        <w:rPr>
          <w:rFonts w:cs="Times New Roman" w:hint="eastAsia"/>
          <w:b/>
          <w:sz w:val="24"/>
        </w:rPr>
        <w:t>2</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16438548" w14:textId="703CBC29" w:rsidR="007E2FC8" w:rsidRDefault="0022600F" w:rsidP="0001078E">
      <w:r>
        <w:rPr>
          <w:rFonts w:hint="eastAsia"/>
        </w:rPr>
        <w:t xml:space="preserve">This contribution is to provide </w:t>
      </w:r>
      <w:r w:rsidR="00C358AF">
        <w:t>our</w:t>
      </w:r>
      <w:r>
        <w:rPr>
          <w:rFonts w:hint="eastAsia"/>
        </w:rPr>
        <w:t xml:space="preserve"> views on remaining issues spotted in the post e-mail discussion after RAN2#131 </w:t>
      </w:r>
      <w:r w:rsidR="007D23E4">
        <w:rPr>
          <w:rFonts w:hint="eastAsia"/>
        </w:rPr>
        <w:t>[1]</w:t>
      </w:r>
      <w:r>
        <w:rPr>
          <w:rFonts w:hint="eastAsia"/>
        </w:rPr>
        <w:t>.</w:t>
      </w:r>
    </w:p>
    <w:p w14:paraId="21017226" w14:textId="77777777" w:rsidR="0022600F" w:rsidRPr="0022600F" w:rsidRDefault="0022600F"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04C432C5" w:rsidR="007E2FC8" w:rsidRPr="007E7F61" w:rsidRDefault="00296B08" w:rsidP="007E2FC8">
      <w:pPr>
        <w:pStyle w:val="2"/>
        <w:numPr>
          <w:ilvl w:val="1"/>
          <w:numId w:val="2"/>
        </w:numPr>
        <w:rPr>
          <w:rFonts w:ascii="Times New Roman" w:hAnsi="Times New Roman"/>
        </w:rPr>
      </w:pPr>
      <w:r>
        <w:rPr>
          <w:rFonts w:ascii="Times New Roman" w:hAnsi="Times New Roman" w:hint="eastAsia"/>
        </w:rPr>
        <w:t xml:space="preserve">(Issue 1-3) </w:t>
      </w:r>
      <w:r w:rsidR="004F6A51">
        <w:rPr>
          <w:rFonts w:ascii="Times New Roman" w:hAnsi="Times New Roman" w:hint="eastAsia"/>
        </w:rPr>
        <w:t>Paging ID</w:t>
      </w:r>
      <w:r>
        <w:rPr>
          <w:rFonts w:ascii="Times New Roman" w:hAnsi="Times New Roman" w:hint="eastAsia"/>
        </w:rPr>
        <w:t xml:space="preserve"> length field</w:t>
      </w:r>
    </w:p>
    <w:p w14:paraId="01F2FEF2" w14:textId="662CFEE7" w:rsidR="007E2FC8" w:rsidRDefault="00296B08" w:rsidP="007E2FC8">
      <w:pPr>
        <w:rPr>
          <w:rFonts w:cs="Times New Roman"/>
          <w:bCs/>
          <w:szCs w:val="22"/>
        </w:rPr>
      </w:pPr>
      <w:r>
        <w:rPr>
          <w:rFonts w:cs="Times New Roman" w:hint="eastAsia"/>
          <w:bCs/>
          <w:szCs w:val="22"/>
        </w:rPr>
        <w:t xml:space="preserve">In RAN2#131 </w:t>
      </w:r>
      <w:r w:rsidR="007D23E4">
        <w:rPr>
          <w:rFonts w:cs="Times New Roman" w:hint="eastAsia"/>
          <w:bCs/>
          <w:szCs w:val="22"/>
        </w:rPr>
        <w:t>[2]</w:t>
      </w:r>
      <w:r>
        <w:rPr>
          <w:rFonts w:cs="Times New Roman" w:hint="eastAsia"/>
          <w:bCs/>
          <w:szCs w:val="22"/>
        </w:rPr>
        <w:t xml:space="preserve"> and its following post e-mail discussion </w:t>
      </w:r>
      <w:r w:rsidR="007D23E4">
        <w:rPr>
          <w:rFonts w:cs="Times New Roman" w:hint="eastAsia"/>
          <w:bCs/>
          <w:szCs w:val="22"/>
        </w:rPr>
        <w:t>[1]</w:t>
      </w:r>
      <w:r>
        <w:rPr>
          <w:rFonts w:cs="Times New Roman" w:hint="eastAsia"/>
          <w:bCs/>
          <w:szCs w:val="22"/>
        </w:rPr>
        <w:t xml:space="preserve">, we have implemented the 8-bit Paging ID length field in A-IoT Paging message in accordance with following agreement, which was because RAN2 had received an LS from </w:t>
      </w:r>
      <w:r w:rsidR="003D4214">
        <w:rPr>
          <w:rFonts w:cs="Times New Roman" w:hint="eastAsia"/>
          <w:bCs/>
          <w:szCs w:val="22"/>
        </w:rPr>
        <w:t xml:space="preserve">SA2 </w:t>
      </w:r>
      <w:r w:rsidR="007D23E4">
        <w:rPr>
          <w:rFonts w:cs="Times New Roman" w:hint="eastAsia"/>
          <w:bCs/>
          <w:szCs w:val="22"/>
        </w:rPr>
        <w:t>[3]</w:t>
      </w:r>
      <w:r w:rsidR="003D4214">
        <w:rPr>
          <w:rFonts w:cs="Times New Roman" w:hint="eastAsia"/>
          <w:bCs/>
          <w:szCs w:val="22"/>
        </w:rPr>
        <w:t xml:space="preserve"> and </w:t>
      </w:r>
      <w:r>
        <w:rPr>
          <w:rFonts w:cs="Times New Roman" w:hint="eastAsia"/>
          <w:bCs/>
          <w:szCs w:val="22"/>
        </w:rPr>
        <w:t>CT4</w:t>
      </w:r>
      <w:r w:rsidR="003D4214">
        <w:rPr>
          <w:rFonts w:cs="Times New Roman" w:hint="eastAsia"/>
          <w:bCs/>
          <w:szCs w:val="22"/>
        </w:rPr>
        <w:t xml:space="preserve"> </w:t>
      </w:r>
      <w:r w:rsidR="007D23E4">
        <w:rPr>
          <w:rFonts w:cs="Times New Roman" w:hint="eastAsia"/>
          <w:bCs/>
          <w:szCs w:val="22"/>
        </w:rPr>
        <w:t>[4]</w:t>
      </w:r>
      <w:r>
        <w:rPr>
          <w:rFonts w:cs="Times New Roman" w:hint="eastAsia"/>
          <w:bCs/>
          <w:szCs w:val="22"/>
        </w:rPr>
        <w:t xml:space="preserve"> that indicates to introduce </w:t>
      </w:r>
      <w:r w:rsidR="003D4214">
        <w:rPr>
          <w:rFonts w:cs="Times New Roman" w:hint="eastAsia"/>
          <w:bCs/>
          <w:szCs w:val="22"/>
        </w:rPr>
        <w:t xml:space="preserve">up to </w:t>
      </w:r>
      <w:r>
        <w:rPr>
          <w:rFonts w:cs="Times New Roman" w:hint="eastAsia"/>
          <w:bCs/>
          <w:szCs w:val="22"/>
        </w:rPr>
        <w:t>256-bit length of Paging ID</w:t>
      </w:r>
      <w:r w:rsidR="003D4214">
        <w:rPr>
          <w:rFonts w:cs="Times New Roman" w:hint="eastAsia"/>
          <w:bCs/>
          <w:szCs w:val="22"/>
        </w:rPr>
        <w:t xml:space="preserve"> (</w:t>
      </w:r>
      <w:r w:rsidR="0031604E">
        <w:rPr>
          <w:rFonts w:cs="Times New Roman" w:hint="eastAsia"/>
          <w:bCs/>
          <w:szCs w:val="22"/>
        </w:rPr>
        <w:t>called Filtering Information in CT4 CR)</w:t>
      </w:r>
      <w:r>
        <w:rPr>
          <w:rFonts w:cs="Times New Roman" w:hint="eastAsia"/>
          <w:bCs/>
          <w:szCs w:val="22"/>
        </w:rPr>
        <w:t xml:space="preserve"> </w:t>
      </w:r>
      <w:r w:rsidR="003D4214">
        <w:rPr>
          <w:rFonts w:cs="Times New Roman" w:hint="eastAsia"/>
          <w:bCs/>
          <w:szCs w:val="22"/>
        </w:rPr>
        <w:t xml:space="preserve">field </w:t>
      </w:r>
      <w:r w:rsidR="007D23E4">
        <w:rPr>
          <w:rFonts w:cs="Times New Roman" w:hint="eastAsia"/>
          <w:bCs/>
          <w:szCs w:val="22"/>
        </w:rPr>
        <w:t>[4]</w:t>
      </w:r>
      <w:r w:rsidR="003D4214">
        <w:rPr>
          <w:rFonts w:cs="Times New Roman" w:hint="eastAsia"/>
          <w:bCs/>
          <w:szCs w:val="22"/>
        </w:rPr>
        <w:t>.</w:t>
      </w:r>
    </w:p>
    <w:p w14:paraId="017A6B04" w14:textId="77777777" w:rsidR="00296B08" w:rsidRDefault="00296B08" w:rsidP="00296B08">
      <w:pPr>
        <w:pStyle w:val="Doc-text2"/>
        <w:pBdr>
          <w:top w:val="single" w:sz="4" w:space="1" w:color="auto"/>
          <w:left w:val="single" w:sz="4" w:space="4" w:color="auto"/>
          <w:bottom w:val="single" w:sz="4" w:space="1" w:color="auto"/>
          <w:right w:val="single" w:sz="4" w:space="4" w:color="auto"/>
        </w:pBdr>
      </w:pPr>
      <w:r>
        <w:t>2</w:t>
      </w:r>
      <w:r>
        <w:tab/>
        <w:t xml:space="preserve">8-bit length field (in unit of bit) is assumed to indicate the paging ID length, based on current SA2/CT4 conclusion. </w:t>
      </w:r>
    </w:p>
    <w:p w14:paraId="774D4ACD" w14:textId="77777777" w:rsidR="003D4214" w:rsidRDefault="003D4214" w:rsidP="007E2FC8">
      <w:pPr>
        <w:rPr>
          <w:rFonts w:cs="Times New Roman"/>
          <w:bCs/>
          <w:szCs w:val="22"/>
          <w:lang w:val="en-GB"/>
        </w:rPr>
      </w:pPr>
    </w:p>
    <w:p w14:paraId="03F8F923" w14:textId="02D1682C" w:rsidR="00296B08" w:rsidRDefault="003D4214" w:rsidP="007E2FC8">
      <w:pPr>
        <w:rPr>
          <w:rFonts w:cs="Times New Roman"/>
          <w:bCs/>
          <w:szCs w:val="22"/>
          <w:lang w:val="en-GB"/>
        </w:rPr>
      </w:pPr>
      <w:r>
        <w:rPr>
          <w:rFonts w:cs="Times New Roman" w:hint="eastAsia"/>
          <w:bCs/>
          <w:szCs w:val="22"/>
          <w:lang w:val="en-GB"/>
        </w:rPr>
        <w:t>However, SA2 has sent another LS</w:t>
      </w:r>
      <w:r w:rsidR="0031604E">
        <w:rPr>
          <w:rFonts w:cs="Times New Roman" w:hint="eastAsia"/>
          <w:bCs/>
          <w:szCs w:val="22"/>
          <w:lang w:val="en-GB"/>
        </w:rPr>
        <w:t xml:space="preserve"> </w:t>
      </w:r>
      <w:r w:rsidR="007D23E4">
        <w:rPr>
          <w:rFonts w:cs="Times New Roman" w:hint="eastAsia"/>
          <w:bCs/>
          <w:szCs w:val="22"/>
          <w:lang w:val="en-GB"/>
        </w:rPr>
        <w:t>[5]</w:t>
      </w:r>
      <w:r>
        <w:rPr>
          <w:rFonts w:cs="Times New Roman" w:hint="eastAsia"/>
          <w:bCs/>
          <w:szCs w:val="22"/>
          <w:lang w:val="en-GB"/>
        </w:rPr>
        <w:t xml:space="preserve"> in August WG meeting</w:t>
      </w:r>
      <w:r w:rsidR="0022600F">
        <w:rPr>
          <w:rFonts w:cs="Times New Roman" w:hint="eastAsia"/>
          <w:bCs/>
          <w:szCs w:val="22"/>
          <w:lang w:val="en-GB"/>
        </w:rPr>
        <w:t xml:space="preserve"> indicating that even longer Device permanent ID and consequent longer Filtering Information is needed for some industries. </w:t>
      </w:r>
      <w:r w:rsidR="00D24DD6">
        <w:rPr>
          <w:rFonts w:cs="Times New Roman" w:hint="eastAsia"/>
          <w:bCs/>
          <w:szCs w:val="22"/>
          <w:lang w:val="en-GB"/>
        </w:rPr>
        <w:t>The LS indicates that the length of Filtering information (i.e., Paging ID) is approximately up to 600 bits.</w:t>
      </w:r>
    </w:p>
    <w:p w14:paraId="1A5275CF" w14:textId="000D0F37" w:rsidR="00D24DD6" w:rsidRDefault="00D24DD6" w:rsidP="007E2FC8">
      <w:pPr>
        <w:rPr>
          <w:rFonts w:cs="Times New Roman"/>
          <w:bCs/>
          <w:szCs w:val="22"/>
          <w:lang w:val="en-GB"/>
        </w:rPr>
      </w:pPr>
      <w:r w:rsidRPr="00D24DD6">
        <w:rPr>
          <w:rFonts w:cs="Times New Roman"/>
          <w:bCs/>
          <w:szCs w:val="22"/>
          <w:lang w:val="en-GB"/>
        </w:rPr>
        <w:t>Considering the information elements that currently need to be delivered via the Paging message (including those identified by RAN2 and other WGs), and the fact that the maximum length of the Paging message at the physical layer is 1000 bits, a Paging ID of up to 600 bits is feasible. Therefore, we believe that RAN2 should modify the length of the Paging ID field in accordance with SA2, as long as it remains feasible.</w:t>
      </w:r>
    </w:p>
    <w:p w14:paraId="6B91BCA9" w14:textId="1D850ECE" w:rsidR="00D24DD6" w:rsidRDefault="00D24DD6" w:rsidP="007E2FC8">
      <w:pPr>
        <w:rPr>
          <w:rFonts w:cs="Times New Roman"/>
          <w:bCs/>
          <w:szCs w:val="22"/>
          <w:lang w:val="en-GB"/>
        </w:rPr>
      </w:pPr>
      <w:r w:rsidRPr="00D24DD6">
        <w:rPr>
          <w:rFonts w:cs="Times New Roman"/>
          <w:bCs/>
          <w:szCs w:val="22"/>
          <w:lang w:val="en-GB"/>
        </w:rPr>
        <w:t>To indicate a maximum of approximately 600 bits, a length of 1</w:t>
      </w:r>
      <w:r>
        <w:rPr>
          <w:rFonts w:cs="Times New Roman" w:hint="eastAsia"/>
          <w:bCs/>
          <w:szCs w:val="22"/>
          <w:lang w:val="en-GB"/>
        </w:rPr>
        <w:t>2</w:t>
      </w:r>
      <w:r w:rsidRPr="00D24DD6">
        <w:rPr>
          <w:rFonts w:cs="Times New Roman"/>
          <w:bCs/>
          <w:szCs w:val="22"/>
          <w:lang w:val="en-GB"/>
        </w:rPr>
        <w:t xml:space="preserve"> bits is required for the updated Paging ID length field.</w:t>
      </w:r>
    </w:p>
    <w:p w14:paraId="605ADDFB" w14:textId="0E31CCD5" w:rsidR="00D24DD6" w:rsidRDefault="00D24DD6" w:rsidP="00D24DD6">
      <w:pPr>
        <w:pStyle w:val="ObservationandProposal"/>
        <w:rPr>
          <w:lang w:val="en-GB"/>
        </w:rPr>
      </w:pPr>
      <w:r>
        <w:rPr>
          <w:rFonts w:hint="eastAsia"/>
          <w:lang w:val="en-GB"/>
        </w:rPr>
        <w:t>Proposal 1.</w:t>
      </w:r>
      <w:r>
        <w:rPr>
          <w:lang w:val="en-GB"/>
        </w:rPr>
        <w:tab/>
      </w:r>
      <w:r w:rsidR="00092754">
        <w:rPr>
          <w:rFonts w:hint="eastAsia"/>
          <w:lang w:val="en-GB"/>
        </w:rPr>
        <w:t xml:space="preserve">(Issue 1-3) </w:t>
      </w:r>
      <w:r>
        <w:rPr>
          <w:rFonts w:hint="eastAsia"/>
          <w:lang w:val="en-GB"/>
        </w:rPr>
        <w:t xml:space="preserve">Update the length of </w:t>
      </w:r>
      <w:r w:rsidRPr="00D24DD6">
        <w:rPr>
          <w:rFonts w:hint="eastAsia"/>
          <w:i/>
          <w:iCs/>
          <w:lang w:val="en-GB"/>
        </w:rPr>
        <w:t>Paging ID length</w:t>
      </w:r>
      <w:r>
        <w:rPr>
          <w:rFonts w:hint="eastAsia"/>
          <w:lang w:val="en-GB"/>
        </w:rPr>
        <w:t xml:space="preserve"> field from 8 bits to 12 bits.</w:t>
      </w:r>
    </w:p>
    <w:p w14:paraId="445695CB" w14:textId="77777777" w:rsidR="00C83942" w:rsidRDefault="00C83942" w:rsidP="007E2FC8">
      <w:pPr>
        <w:rPr>
          <w:rFonts w:cs="Times New Roman"/>
          <w:bCs/>
          <w:szCs w:val="22"/>
        </w:rPr>
      </w:pPr>
    </w:p>
    <w:p w14:paraId="69617313" w14:textId="5A889204" w:rsidR="00C83942" w:rsidRDefault="00C83942" w:rsidP="007E2FC8">
      <w:pPr>
        <w:rPr>
          <w:rFonts w:cs="Times New Roman"/>
          <w:bCs/>
          <w:szCs w:val="22"/>
        </w:rPr>
      </w:pPr>
      <w:r w:rsidRPr="00C83942">
        <w:rPr>
          <w:rFonts w:cs="Times New Roman"/>
          <w:bCs/>
          <w:szCs w:val="22"/>
        </w:rPr>
        <w:t>On the other hand, RAN2 is aware that the longer the overall paging message becomes, the more the system-wide coverage deteriorates.</w:t>
      </w:r>
    </w:p>
    <w:p w14:paraId="27E33484" w14:textId="77777777" w:rsidR="00C83942" w:rsidRDefault="00C83942" w:rsidP="007E2FC8">
      <w:pPr>
        <w:rPr>
          <w:rFonts w:cs="Times New Roman"/>
          <w:bCs/>
          <w:szCs w:val="22"/>
        </w:rPr>
      </w:pPr>
      <w:r w:rsidRPr="00C83942">
        <w:rPr>
          <w:rFonts w:cs="Times New Roman"/>
          <w:bCs/>
          <w:szCs w:val="22"/>
        </w:rPr>
        <w:t xml:space="preserve">Considering that SA2 stated in its LS, </w:t>
      </w:r>
      <w:r>
        <w:rPr>
          <w:rFonts w:cs="Times New Roman"/>
          <w:bCs/>
          <w:szCs w:val="22"/>
        </w:rPr>
        <w:t>‘</w:t>
      </w:r>
      <w:r w:rsidRPr="00C83942">
        <w:rPr>
          <w:rFonts w:cs="Times New Roman"/>
          <w:bCs/>
          <w:i/>
          <w:iCs/>
          <w:szCs w:val="22"/>
        </w:rPr>
        <w:t xml:space="preserve">SA2 notices the current design on AIoT Device permanent ID lengths ... has constraints and cannot meet the requirement </w:t>
      </w:r>
      <w:r w:rsidRPr="00C83942">
        <w:rPr>
          <w:rFonts w:cs="Times New Roman"/>
          <w:bCs/>
          <w:i/>
          <w:iCs/>
          <w:szCs w:val="22"/>
          <w:u w:val="single"/>
        </w:rPr>
        <w:t>for some industries like healthcare, global trade, etc.</w:t>
      </w:r>
      <w:r w:rsidRPr="00C83942">
        <w:rPr>
          <w:rFonts w:cs="Times New Roman"/>
          <w:bCs/>
          <w:szCs w:val="22"/>
        </w:rPr>
        <w:t>', t</w:t>
      </w:r>
      <w:r>
        <w:rPr>
          <w:rFonts w:cs="Times New Roman" w:hint="eastAsia"/>
          <w:bCs/>
          <w:szCs w:val="22"/>
        </w:rPr>
        <w:t>he</w:t>
      </w:r>
      <w:r w:rsidRPr="00C83942">
        <w:rPr>
          <w:rFonts w:cs="Times New Roman"/>
          <w:bCs/>
          <w:szCs w:val="22"/>
        </w:rPr>
        <w:t xml:space="preserve"> even longer Paging IDs and corresponding permanent Device IDs </w:t>
      </w:r>
      <w:r>
        <w:rPr>
          <w:rFonts w:cs="Times New Roman" w:hint="eastAsia"/>
          <w:bCs/>
          <w:szCs w:val="22"/>
        </w:rPr>
        <w:t>do not seem</w:t>
      </w:r>
      <w:r w:rsidRPr="00C83942">
        <w:rPr>
          <w:rFonts w:cs="Times New Roman"/>
          <w:bCs/>
          <w:szCs w:val="22"/>
        </w:rPr>
        <w:t xml:space="preserve"> necessary for use cases outside of specific industries such as healthcare and global trade.</w:t>
      </w:r>
    </w:p>
    <w:p w14:paraId="055F5F49" w14:textId="0B8A09D5" w:rsidR="00D24DD6" w:rsidRPr="00D24DD6" w:rsidRDefault="00C83942" w:rsidP="007E2FC8">
      <w:pPr>
        <w:rPr>
          <w:rFonts w:cs="Times New Roman"/>
          <w:bCs/>
          <w:szCs w:val="22"/>
          <w:lang w:val="en-GB"/>
        </w:rPr>
      </w:pPr>
      <w:r w:rsidRPr="00C83942">
        <w:rPr>
          <w:rFonts w:cs="Times New Roman"/>
          <w:bCs/>
          <w:szCs w:val="22"/>
        </w:rPr>
        <w:t xml:space="preserve">Therefore, it is </w:t>
      </w:r>
      <w:r>
        <w:rPr>
          <w:rFonts w:cs="Times New Roman" w:hint="eastAsia"/>
          <w:bCs/>
          <w:szCs w:val="22"/>
        </w:rPr>
        <w:t>good</w:t>
      </w:r>
      <w:r w:rsidRPr="00C83942">
        <w:rPr>
          <w:rFonts w:cs="Times New Roman"/>
          <w:bCs/>
          <w:szCs w:val="22"/>
        </w:rPr>
        <w:t xml:space="preserve"> f</w:t>
      </w:r>
      <w:r>
        <w:rPr>
          <w:rFonts w:cs="Times New Roman" w:hint="eastAsia"/>
          <w:bCs/>
          <w:szCs w:val="22"/>
        </w:rPr>
        <w:t>rom</w:t>
      </w:r>
      <w:r w:rsidRPr="00C83942">
        <w:rPr>
          <w:rFonts w:cs="Times New Roman"/>
          <w:bCs/>
          <w:szCs w:val="22"/>
        </w:rPr>
        <w:t xml:space="preserve"> RAN2</w:t>
      </w:r>
      <w:r>
        <w:rPr>
          <w:rFonts w:cs="Times New Roman" w:hint="eastAsia"/>
          <w:bCs/>
          <w:szCs w:val="22"/>
        </w:rPr>
        <w:t xml:space="preserve"> perspective</w:t>
      </w:r>
      <w:r w:rsidRPr="00C83942">
        <w:rPr>
          <w:rFonts w:cs="Times New Roman"/>
          <w:bCs/>
          <w:szCs w:val="22"/>
        </w:rPr>
        <w:t xml:space="preserve"> to remind SA2 and CT4 via LS that the use of longer Paging IDs should be limited to specific use cases, and that keeping the paging message as short as possible is preferable.</w:t>
      </w:r>
    </w:p>
    <w:p w14:paraId="352A18D9" w14:textId="7EE56D1B" w:rsidR="004F6A51" w:rsidRDefault="00C83942" w:rsidP="00C83942">
      <w:pPr>
        <w:pStyle w:val="ObservationandProposal"/>
      </w:pPr>
      <w:r>
        <w:rPr>
          <w:rFonts w:hint="eastAsia"/>
        </w:rPr>
        <w:t>Proposal 2.</w:t>
      </w:r>
      <w:r>
        <w:tab/>
      </w:r>
      <w:r w:rsidR="00092754">
        <w:rPr>
          <w:rFonts w:hint="eastAsia"/>
        </w:rPr>
        <w:t xml:space="preserve">(Issue 1-3) </w:t>
      </w:r>
      <w:r>
        <w:rPr>
          <w:rFonts w:hint="eastAsia"/>
        </w:rPr>
        <w:t xml:space="preserve">Send a reply LS to SA/CT4 to reminder that </w:t>
      </w:r>
      <w:r w:rsidR="00C358AF">
        <w:t>shorter</w:t>
      </w:r>
      <w:r>
        <w:rPr>
          <w:rFonts w:hint="eastAsia"/>
        </w:rPr>
        <w:t xml:space="preserve"> Paging IDs are preferable and </w:t>
      </w:r>
      <w:r w:rsidRPr="00C83942">
        <w:t>the use of longer Paging IDs should be limited to specific use cases</w:t>
      </w:r>
      <w:r>
        <w:rPr>
          <w:rFonts w:hint="eastAsia"/>
        </w:rPr>
        <w:t>.</w:t>
      </w:r>
    </w:p>
    <w:p w14:paraId="48981D56" w14:textId="77777777" w:rsidR="00C83942" w:rsidRPr="00C83942" w:rsidRDefault="00C83942" w:rsidP="007E2FC8">
      <w:pPr>
        <w:rPr>
          <w:rFonts w:cs="Times New Roman"/>
          <w:bCs/>
          <w:szCs w:val="22"/>
        </w:rPr>
      </w:pPr>
    </w:p>
    <w:p w14:paraId="622B372B" w14:textId="128B954A" w:rsidR="007E2FC8" w:rsidRPr="007E7F61" w:rsidRDefault="00092754" w:rsidP="007E2FC8">
      <w:pPr>
        <w:pStyle w:val="2"/>
        <w:numPr>
          <w:ilvl w:val="1"/>
          <w:numId w:val="2"/>
        </w:numPr>
        <w:rPr>
          <w:rFonts w:ascii="Times New Roman" w:hAnsi="Times New Roman"/>
        </w:rPr>
      </w:pPr>
      <w:r>
        <w:rPr>
          <w:rFonts w:ascii="Times New Roman" w:hAnsi="Times New Roman" w:hint="eastAsia"/>
        </w:rPr>
        <w:lastRenderedPageBreak/>
        <w:t xml:space="preserve">(Issue 3-7) </w:t>
      </w:r>
      <w:r w:rsidR="004F6A51">
        <w:rPr>
          <w:rFonts w:ascii="Times New Roman" w:hAnsi="Times New Roman" w:hint="eastAsia"/>
        </w:rPr>
        <w:t>Value of More Data Indication when no NAS response is available</w:t>
      </w:r>
    </w:p>
    <w:p w14:paraId="3C96AEC2" w14:textId="46E7B668" w:rsidR="0083168F" w:rsidRPr="00092754" w:rsidRDefault="001C3ED8" w:rsidP="007E2FC8">
      <w:pPr>
        <w:rPr>
          <w:rFonts w:cs="Times New Roman"/>
          <w:szCs w:val="22"/>
        </w:rPr>
      </w:pPr>
      <w:r>
        <w:rPr>
          <w:rFonts w:cs="Times New Roman" w:hint="eastAsia"/>
          <w:szCs w:val="22"/>
        </w:rPr>
        <w:t xml:space="preserve">RAN2 made an agreement to set More Data Indication field to 0 when </w:t>
      </w:r>
      <w:r w:rsidR="00092754">
        <w:rPr>
          <w:rFonts w:cs="Times New Roman" w:hint="eastAsia"/>
          <w:i/>
          <w:iCs/>
          <w:szCs w:val="22"/>
        </w:rPr>
        <w:t>no data available case</w:t>
      </w:r>
      <w:r w:rsidR="00092754">
        <w:rPr>
          <w:rFonts w:cs="Times New Roman" w:hint="eastAsia"/>
          <w:szCs w:val="22"/>
        </w:rPr>
        <w:t xml:space="preserve"> </w:t>
      </w:r>
      <w:r w:rsidR="007D23E4">
        <w:rPr>
          <w:rFonts w:cs="Times New Roman" w:hint="eastAsia"/>
          <w:szCs w:val="22"/>
        </w:rPr>
        <w:t>[2]</w:t>
      </w:r>
      <w:r w:rsidR="00092754">
        <w:rPr>
          <w:rFonts w:cs="Times New Roman" w:hint="eastAsia"/>
          <w:szCs w:val="22"/>
        </w:rPr>
        <w:t>.</w:t>
      </w:r>
    </w:p>
    <w:p w14:paraId="69A12D97" w14:textId="77777777" w:rsidR="001C3ED8" w:rsidRDefault="001C3ED8" w:rsidP="001C3ED8">
      <w:pPr>
        <w:pStyle w:val="Doc-text2"/>
        <w:numPr>
          <w:ilvl w:val="0"/>
          <w:numId w:val="5"/>
        </w:numPr>
        <w:pBdr>
          <w:top w:val="single" w:sz="4" w:space="1" w:color="auto"/>
          <w:left w:val="single" w:sz="4" w:space="1" w:color="auto"/>
          <w:bottom w:val="single" w:sz="4" w:space="1" w:color="auto"/>
          <w:right w:val="single" w:sz="4" w:space="1" w:color="auto"/>
        </w:pBdr>
      </w:pPr>
      <w:r>
        <w:t>The reader determines no data available case by SDU length 0.   As</w:t>
      </w:r>
      <w:r w:rsidRPr="00765280">
        <w:t xml:space="preserve"> more data indication </w:t>
      </w:r>
      <w:r>
        <w:t xml:space="preserve">is mandatory, the device sets this bit </w:t>
      </w:r>
      <w:r w:rsidRPr="00765280">
        <w:t>to "</w:t>
      </w:r>
      <w:r>
        <w:t>0</w:t>
      </w:r>
      <w:r w:rsidRPr="00765280">
        <w:t>"</w:t>
      </w:r>
      <w:r>
        <w:t xml:space="preserve">.    </w:t>
      </w:r>
    </w:p>
    <w:p w14:paraId="770DFDB1" w14:textId="24B9B290" w:rsidR="00092754" w:rsidRDefault="00092754" w:rsidP="001C3ED8">
      <w:pPr>
        <w:pStyle w:val="Doc-text2"/>
        <w:numPr>
          <w:ilvl w:val="0"/>
          <w:numId w:val="5"/>
        </w:numPr>
        <w:pBdr>
          <w:top w:val="single" w:sz="4" w:space="1" w:color="auto"/>
          <w:left w:val="single" w:sz="4" w:space="1" w:color="auto"/>
          <w:bottom w:val="single" w:sz="4" w:space="1" w:color="auto"/>
          <w:right w:val="single" w:sz="4" w:space="1" w:color="auto"/>
        </w:pBdr>
      </w:pPr>
      <w:r>
        <w:t xml:space="preserve">The reader, in response to 0 SDU in the device’s MAC response, may send a follow-up R2D Upper Layer Data Transfer message at a later time to schedule another D2R Upper Layer Data Transfer message from the device. </w:t>
      </w:r>
    </w:p>
    <w:p w14:paraId="40CE7F47" w14:textId="77777777" w:rsidR="001C3ED8" w:rsidRDefault="001C3ED8" w:rsidP="007E2FC8">
      <w:pPr>
        <w:rPr>
          <w:rFonts w:cs="Times New Roman"/>
          <w:szCs w:val="22"/>
          <w:lang w:val="en-GB"/>
        </w:rPr>
      </w:pPr>
    </w:p>
    <w:p w14:paraId="02EB60AD" w14:textId="77777777" w:rsidR="00DA23D6" w:rsidRDefault="00DA23D6" w:rsidP="007E2FC8">
      <w:pPr>
        <w:rPr>
          <w:rFonts w:cs="Times New Roman"/>
          <w:szCs w:val="22"/>
        </w:rPr>
      </w:pPr>
      <w:r w:rsidRPr="00DA23D6">
        <w:rPr>
          <w:rFonts w:cs="Times New Roman"/>
          <w:szCs w:val="22"/>
        </w:rPr>
        <w:t>On the other hand, some companies pointed out during the online discussion at RAN2#131 that there are cases where the device's application does not generate a NAS message. In such cases, the device should send a D2R data transfer message with no SDU content (0 SDU) to prevent the reader from detecting a D2R message failure and attempting to resend the R2D message.</w:t>
      </w:r>
    </w:p>
    <w:p w14:paraId="2CE64398" w14:textId="75B6903B" w:rsidR="00DA23D6" w:rsidRDefault="00DA23D6" w:rsidP="007E2FC8">
      <w:pPr>
        <w:rPr>
          <w:rFonts w:cs="Times New Roman"/>
          <w:szCs w:val="22"/>
        </w:rPr>
      </w:pPr>
      <w:r w:rsidRPr="00DA23D6">
        <w:rPr>
          <w:rFonts w:cs="Times New Roman"/>
          <w:szCs w:val="22"/>
        </w:rPr>
        <w:t>Meanwhile, the reader needs to distinguish</w:t>
      </w:r>
      <w:r>
        <w:rPr>
          <w:rFonts w:cs="Times New Roman" w:hint="eastAsia"/>
          <w:szCs w:val="22"/>
        </w:rPr>
        <w:t xml:space="preserve">, </w:t>
      </w:r>
      <w:r w:rsidRPr="00DA23D6">
        <w:rPr>
          <w:rFonts w:cs="Times New Roman"/>
          <w:szCs w:val="22"/>
        </w:rPr>
        <w:t>based on the 0 SDU data transfer message sent by the device</w:t>
      </w:r>
      <w:r>
        <w:rPr>
          <w:rFonts w:cs="Times New Roman" w:hint="eastAsia"/>
          <w:szCs w:val="22"/>
        </w:rPr>
        <w:t xml:space="preserve">, </w:t>
      </w:r>
      <w:r w:rsidRPr="00DA23D6">
        <w:rPr>
          <w:rFonts w:cs="Times New Roman"/>
          <w:szCs w:val="22"/>
        </w:rPr>
        <w:t>whether the device failed to generate the NAS message in time, or whether it intentionally sent a D2R data transfer message with no SDU content because it determined that no NAS message would be generated.</w:t>
      </w:r>
    </w:p>
    <w:p w14:paraId="50781A12" w14:textId="5605520E" w:rsidR="00DA23D6" w:rsidRDefault="001A397F" w:rsidP="007E2FC8">
      <w:pPr>
        <w:rPr>
          <w:rFonts w:cs="Times New Roman"/>
          <w:szCs w:val="22"/>
        </w:rPr>
      </w:pPr>
      <w:r w:rsidRPr="001A397F">
        <w:rPr>
          <w:rFonts w:cs="Times New Roman"/>
          <w:szCs w:val="22"/>
        </w:rPr>
        <w:t>The simplest way to achieve this is to distinguish between the two cases using the More Data Indication field within the D2R data transfer message that contains no SDU content.</w:t>
      </w:r>
      <w:r w:rsidRPr="001A397F">
        <w:t xml:space="preserve"> </w:t>
      </w:r>
      <w:r w:rsidRPr="001A397F">
        <w:rPr>
          <w:rFonts w:cs="Times New Roman"/>
          <w:szCs w:val="22"/>
        </w:rPr>
        <w:t>As mentioned earlier, it has already been agreed that when the device is in the process of generating a NAS message, the MDI field should be set to 0. Therefore, in a straightforward interpretation, when the device determines that it will not send a NAS message, the MDI field should be set to 1.</w:t>
      </w:r>
    </w:p>
    <w:p w14:paraId="39EE52DD" w14:textId="4944D9A9" w:rsidR="001A397F" w:rsidRDefault="001A397F" w:rsidP="007E2FC8">
      <w:pPr>
        <w:rPr>
          <w:rFonts w:cs="Times New Roman"/>
          <w:szCs w:val="22"/>
        </w:rPr>
      </w:pPr>
      <w:r w:rsidRPr="001A397F">
        <w:rPr>
          <w:rFonts w:cs="Times New Roman"/>
          <w:szCs w:val="22"/>
        </w:rPr>
        <w:t>However, setting the More Data Indicator to 1 when the device does not intend to send a NAS message, and to 0 when the device intends to send a NAS message but has not yet generated it, goes against our intuition. Therefore, it would be better to revert the previous agreement</w:t>
      </w:r>
      <w:r w:rsidR="00765014">
        <w:rPr>
          <w:rFonts w:cs="Times New Roman" w:hint="eastAsia"/>
          <w:szCs w:val="22"/>
        </w:rPr>
        <w:t xml:space="preserve"> so that the MDI field is set to 1 when </w:t>
      </w:r>
      <w:r w:rsidR="00765014" w:rsidRPr="00765014">
        <w:rPr>
          <w:rFonts w:cs="Times New Roman"/>
          <w:szCs w:val="22"/>
        </w:rPr>
        <w:t>the device notif</w:t>
      </w:r>
      <w:r w:rsidR="00765014">
        <w:rPr>
          <w:rFonts w:cs="Times New Roman" w:hint="eastAsia"/>
          <w:szCs w:val="22"/>
        </w:rPr>
        <w:t>ies</w:t>
      </w:r>
      <w:r w:rsidR="00765014" w:rsidRPr="00765014">
        <w:rPr>
          <w:rFonts w:cs="Times New Roman"/>
          <w:szCs w:val="22"/>
        </w:rPr>
        <w:t xml:space="preserve"> the reader that it is in the process of generating a NAS message</w:t>
      </w:r>
      <w:r w:rsidRPr="001A397F">
        <w:rPr>
          <w:rFonts w:cs="Times New Roman"/>
          <w:szCs w:val="22"/>
        </w:rPr>
        <w:t>.</w:t>
      </w:r>
    </w:p>
    <w:p w14:paraId="7ECB181D" w14:textId="50FB5B4C" w:rsidR="00DA23D6" w:rsidRDefault="00765014" w:rsidP="00765014">
      <w:pPr>
        <w:pStyle w:val="ObservationandProposal"/>
        <w:rPr>
          <w:rFonts w:cs="Times New Roman"/>
        </w:rPr>
      </w:pPr>
      <w:r>
        <w:rPr>
          <w:rFonts w:hint="eastAsia"/>
        </w:rPr>
        <w:t>Proposal 3.</w:t>
      </w:r>
      <w:r>
        <w:tab/>
      </w:r>
      <w:r w:rsidR="008A7A84">
        <w:rPr>
          <w:rFonts w:hint="eastAsia"/>
        </w:rPr>
        <w:t xml:space="preserve">(Issue 3-7) </w:t>
      </w:r>
      <w:r>
        <w:rPr>
          <w:rFonts w:hint="eastAsia"/>
        </w:rPr>
        <w:t xml:space="preserve">Revert a previous agreement </w:t>
      </w:r>
      <w:r>
        <w:rPr>
          <w:rFonts w:cs="Times New Roman" w:hint="eastAsia"/>
        </w:rPr>
        <w:t xml:space="preserve">so that the MDI field is set to 1 when </w:t>
      </w:r>
      <w:r w:rsidRPr="00765014">
        <w:rPr>
          <w:rFonts w:cs="Times New Roman"/>
        </w:rPr>
        <w:t>the device notif</w:t>
      </w:r>
      <w:r>
        <w:rPr>
          <w:rFonts w:cs="Times New Roman" w:hint="eastAsia"/>
        </w:rPr>
        <w:t>ies</w:t>
      </w:r>
      <w:r w:rsidRPr="00765014">
        <w:rPr>
          <w:rFonts w:cs="Times New Roman"/>
        </w:rPr>
        <w:t xml:space="preserve"> the reader that it is in the process of generating a NAS message</w:t>
      </w:r>
      <w:r w:rsidRPr="001A397F">
        <w:rPr>
          <w:rFonts w:cs="Times New Roman"/>
        </w:rPr>
        <w:t>.</w:t>
      </w:r>
    </w:p>
    <w:p w14:paraId="36C6C949" w14:textId="787D9A9E" w:rsidR="00765014" w:rsidRPr="00765014" w:rsidRDefault="00765014" w:rsidP="00765014">
      <w:pPr>
        <w:pStyle w:val="ObservationandProposal"/>
      </w:pPr>
      <w:r>
        <w:rPr>
          <w:rFonts w:hint="eastAsia"/>
        </w:rPr>
        <w:t>Proposal 4.</w:t>
      </w:r>
      <w:r>
        <w:tab/>
      </w:r>
      <w:r w:rsidR="008A7A84">
        <w:rPr>
          <w:rFonts w:hint="eastAsia"/>
        </w:rPr>
        <w:t xml:space="preserve">(Issue 3-7) </w:t>
      </w:r>
      <w:r>
        <w:rPr>
          <w:rFonts w:hint="eastAsia"/>
        </w:rPr>
        <w:t>The MDI field is set to 0 when the device</w:t>
      </w:r>
      <w:r w:rsidRPr="00DA23D6">
        <w:rPr>
          <w:rFonts w:cs="Times New Roman"/>
        </w:rPr>
        <w:t xml:space="preserve"> </w:t>
      </w:r>
      <w:r>
        <w:rPr>
          <w:rFonts w:cs="Times New Roman" w:hint="eastAsia"/>
        </w:rPr>
        <w:t xml:space="preserve">sends the </w:t>
      </w:r>
      <w:r w:rsidRPr="00DA23D6">
        <w:rPr>
          <w:rFonts w:cs="Times New Roman"/>
        </w:rPr>
        <w:t>D2R data transfer message with no SDU content because it determined that no NAS message would be generated.</w:t>
      </w:r>
    </w:p>
    <w:p w14:paraId="44E8F144" w14:textId="77777777" w:rsidR="0083168F" w:rsidRPr="007E7F61" w:rsidRDefault="0083168F" w:rsidP="007E2FC8">
      <w:pPr>
        <w:rPr>
          <w:rFonts w:cs="Times New Roman"/>
          <w:szCs w:val="22"/>
        </w:rPr>
      </w:pPr>
    </w:p>
    <w:p w14:paraId="56E25677"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Summary and proposal</w:t>
      </w:r>
    </w:p>
    <w:p w14:paraId="0844E380" w14:textId="77777777" w:rsidR="008A7A84" w:rsidRDefault="008A7A84" w:rsidP="008A7A84">
      <w:pPr>
        <w:pStyle w:val="ObservationandProposal"/>
        <w:rPr>
          <w:lang w:val="en-GB"/>
        </w:rPr>
      </w:pPr>
      <w:r>
        <w:rPr>
          <w:rFonts w:hint="eastAsia"/>
          <w:lang w:val="en-GB"/>
        </w:rPr>
        <w:t>Proposal 1.</w:t>
      </w:r>
      <w:r>
        <w:rPr>
          <w:lang w:val="en-GB"/>
        </w:rPr>
        <w:tab/>
      </w:r>
      <w:r>
        <w:rPr>
          <w:rFonts w:hint="eastAsia"/>
          <w:lang w:val="en-GB"/>
        </w:rPr>
        <w:t xml:space="preserve">(Issue 1-3) Update the length of </w:t>
      </w:r>
      <w:r w:rsidRPr="00D24DD6">
        <w:rPr>
          <w:rFonts w:hint="eastAsia"/>
          <w:i/>
          <w:iCs/>
          <w:lang w:val="en-GB"/>
        </w:rPr>
        <w:t>Paging ID length</w:t>
      </w:r>
      <w:r>
        <w:rPr>
          <w:rFonts w:hint="eastAsia"/>
          <w:lang w:val="en-GB"/>
        </w:rPr>
        <w:t xml:space="preserve"> field from 8 bits to 12 bits.</w:t>
      </w:r>
    </w:p>
    <w:p w14:paraId="208975E7" w14:textId="51001571" w:rsidR="008A7A84" w:rsidRDefault="008A7A84" w:rsidP="008A7A84">
      <w:pPr>
        <w:pStyle w:val="ObservationandProposal"/>
      </w:pPr>
      <w:r>
        <w:rPr>
          <w:rFonts w:hint="eastAsia"/>
        </w:rPr>
        <w:t>Proposal 2.</w:t>
      </w:r>
      <w:r>
        <w:tab/>
      </w:r>
      <w:r>
        <w:rPr>
          <w:rFonts w:hint="eastAsia"/>
        </w:rPr>
        <w:t xml:space="preserve">(Issue 1-3) Send a reply LS to SA/CT4 to reminder that </w:t>
      </w:r>
      <w:r w:rsidR="00C358AF">
        <w:t>shorter</w:t>
      </w:r>
      <w:r>
        <w:rPr>
          <w:rFonts w:hint="eastAsia"/>
        </w:rPr>
        <w:t xml:space="preserve"> Paging IDs are preferable and </w:t>
      </w:r>
      <w:r w:rsidRPr="00C83942">
        <w:t>the use of longer Paging IDs should be limited to specific use cases</w:t>
      </w:r>
      <w:r>
        <w:rPr>
          <w:rFonts w:hint="eastAsia"/>
        </w:rPr>
        <w:t>.</w:t>
      </w:r>
    </w:p>
    <w:p w14:paraId="6E11960C" w14:textId="77777777" w:rsidR="008A7A84" w:rsidRDefault="008A7A84" w:rsidP="008A7A84">
      <w:pPr>
        <w:pStyle w:val="ObservationandProposal"/>
        <w:rPr>
          <w:rFonts w:cs="Times New Roman"/>
        </w:rPr>
      </w:pPr>
      <w:r>
        <w:rPr>
          <w:rFonts w:hint="eastAsia"/>
        </w:rPr>
        <w:t>Proposal 3.</w:t>
      </w:r>
      <w:r>
        <w:tab/>
      </w:r>
      <w:r>
        <w:rPr>
          <w:rFonts w:hint="eastAsia"/>
        </w:rPr>
        <w:t xml:space="preserve">(Issue 3-7) Revert a previous agreement </w:t>
      </w:r>
      <w:r>
        <w:rPr>
          <w:rFonts w:cs="Times New Roman" w:hint="eastAsia"/>
        </w:rPr>
        <w:t xml:space="preserve">so that the MDI field is set to 1 when </w:t>
      </w:r>
      <w:r w:rsidRPr="00765014">
        <w:rPr>
          <w:rFonts w:cs="Times New Roman"/>
        </w:rPr>
        <w:t>the device notif</w:t>
      </w:r>
      <w:r>
        <w:rPr>
          <w:rFonts w:cs="Times New Roman" w:hint="eastAsia"/>
        </w:rPr>
        <w:t>ies</w:t>
      </w:r>
      <w:r w:rsidRPr="00765014">
        <w:rPr>
          <w:rFonts w:cs="Times New Roman"/>
        </w:rPr>
        <w:t xml:space="preserve"> the reader that it is in the process of generating a NAS message</w:t>
      </w:r>
      <w:r w:rsidRPr="001A397F">
        <w:rPr>
          <w:rFonts w:cs="Times New Roman"/>
        </w:rPr>
        <w:t>.</w:t>
      </w:r>
    </w:p>
    <w:p w14:paraId="33B646F7" w14:textId="77777777" w:rsidR="008A7A84" w:rsidRPr="00765014" w:rsidRDefault="008A7A84" w:rsidP="008A7A84">
      <w:pPr>
        <w:pStyle w:val="ObservationandProposal"/>
      </w:pPr>
      <w:r>
        <w:rPr>
          <w:rFonts w:hint="eastAsia"/>
        </w:rPr>
        <w:t>Proposal 4.</w:t>
      </w:r>
      <w:r>
        <w:tab/>
      </w:r>
      <w:r>
        <w:rPr>
          <w:rFonts w:hint="eastAsia"/>
        </w:rPr>
        <w:t>(Issue 3-7) The MDI field is set to 0 when the device</w:t>
      </w:r>
      <w:r w:rsidRPr="00DA23D6">
        <w:rPr>
          <w:rFonts w:cs="Times New Roman"/>
        </w:rPr>
        <w:t xml:space="preserve"> </w:t>
      </w:r>
      <w:r>
        <w:rPr>
          <w:rFonts w:cs="Times New Roman" w:hint="eastAsia"/>
        </w:rPr>
        <w:t xml:space="preserve">sends the </w:t>
      </w:r>
      <w:r w:rsidRPr="00DA23D6">
        <w:rPr>
          <w:rFonts w:cs="Times New Roman"/>
        </w:rPr>
        <w:t>D2R data transfer message with no SDU content because it determined that no NAS message would be generated.</w:t>
      </w:r>
    </w:p>
    <w:p w14:paraId="021FD226" w14:textId="77777777" w:rsidR="00C97CFC" w:rsidRPr="007E7F61" w:rsidRDefault="00C97CFC"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References</w:t>
      </w:r>
    </w:p>
    <w:p w14:paraId="2F388005" w14:textId="3D44783B" w:rsidR="007D23E4" w:rsidRPr="007D23E4" w:rsidRDefault="007D23E4" w:rsidP="00452602">
      <w:pPr>
        <w:pStyle w:val="Reference"/>
        <w:rPr>
          <w:rFonts w:cs="Times New Roman"/>
        </w:rPr>
      </w:pPr>
      <w:r>
        <w:rPr>
          <w:rFonts w:cs="Times New Roman" w:hint="eastAsia"/>
        </w:rPr>
        <w:t>[1]</w:t>
      </w:r>
      <w:r>
        <w:rPr>
          <w:rFonts w:cs="Times New Roman"/>
        </w:rPr>
        <w:tab/>
      </w:r>
      <w:r>
        <w:rPr>
          <w:rFonts w:cs="Times New Roman" w:hint="eastAsia"/>
        </w:rPr>
        <w:t>[POST131]</w:t>
      </w:r>
      <w:r w:rsidRPr="00296B08">
        <w:rPr>
          <w:rFonts w:cs="Times New Roman"/>
        </w:rPr>
        <w:t>[021][AIoT] MAC spec (Huawei)</w:t>
      </w:r>
      <w:r>
        <w:rPr>
          <w:rFonts w:cs="Times New Roman" w:hint="eastAsia"/>
        </w:rPr>
        <w:t>.</w:t>
      </w:r>
    </w:p>
    <w:p w14:paraId="0409407B" w14:textId="62CC9710" w:rsidR="007E2FC8" w:rsidRDefault="007D23E4" w:rsidP="00452602">
      <w:pPr>
        <w:pStyle w:val="Reference"/>
        <w:rPr>
          <w:rFonts w:cs="Times New Roman"/>
        </w:rPr>
      </w:pPr>
      <w:r>
        <w:rPr>
          <w:rFonts w:cs="Times New Roman"/>
        </w:rPr>
        <w:t>[2]</w:t>
      </w:r>
      <w:r w:rsidR="00452602" w:rsidRPr="007E7F61">
        <w:rPr>
          <w:rFonts w:cs="Times New Roman"/>
        </w:rPr>
        <w:tab/>
      </w:r>
      <w:r w:rsidR="00296B08">
        <w:rPr>
          <w:rFonts w:cs="Times New Roman"/>
        </w:rPr>
        <w:t>“</w:t>
      </w:r>
      <w:r w:rsidR="00296B08">
        <w:rPr>
          <w:rFonts w:cs="Times New Roman" w:hint="eastAsia"/>
        </w:rPr>
        <w:t>Chair</w:t>
      </w:r>
      <w:r w:rsidR="00296B08">
        <w:rPr>
          <w:rFonts w:cs="Times New Roman"/>
        </w:rPr>
        <w:t>’</w:t>
      </w:r>
      <w:r w:rsidR="00296B08">
        <w:rPr>
          <w:rFonts w:cs="Times New Roman" w:hint="eastAsia"/>
        </w:rPr>
        <w:t>s notes,</w:t>
      </w:r>
      <w:r w:rsidR="00296B08">
        <w:rPr>
          <w:rFonts w:cs="Times New Roman"/>
        </w:rPr>
        <w:t>”</w:t>
      </w:r>
      <w:r w:rsidR="00296B08">
        <w:rPr>
          <w:rFonts w:cs="Times New Roman" w:hint="eastAsia"/>
        </w:rPr>
        <w:t xml:space="preserve"> RAN2#131.</w:t>
      </w:r>
    </w:p>
    <w:p w14:paraId="3040E245" w14:textId="4A469E28" w:rsidR="003D4214" w:rsidRPr="003D4214" w:rsidRDefault="007D23E4" w:rsidP="00452602">
      <w:pPr>
        <w:pStyle w:val="Reference"/>
        <w:rPr>
          <w:rFonts w:cs="Times New Roman"/>
        </w:rPr>
      </w:pPr>
      <w:r>
        <w:rPr>
          <w:rFonts w:cs="Times New Roman" w:hint="eastAsia"/>
        </w:rPr>
        <w:lastRenderedPageBreak/>
        <w:t>[3]</w:t>
      </w:r>
      <w:r w:rsidR="003D4214">
        <w:rPr>
          <w:rFonts w:cs="Times New Roman"/>
        </w:rPr>
        <w:tab/>
      </w:r>
      <w:r w:rsidR="003D4214">
        <w:rPr>
          <w:rFonts w:cs="Times New Roman" w:hint="eastAsia"/>
        </w:rPr>
        <w:t xml:space="preserve">R2-2505058, </w:t>
      </w:r>
      <w:r w:rsidR="003D4214">
        <w:rPr>
          <w:rFonts w:cs="Times New Roman"/>
        </w:rPr>
        <w:t>“</w:t>
      </w:r>
      <w:r w:rsidR="003D4214" w:rsidRPr="003D4214">
        <w:rPr>
          <w:rFonts w:cs="Times New Roman"/>
        </w:rPr>
        <w:t>Reply LS on paging ID length</w:t>
      </w:r>
      <w:r w:rsidR="003D4214">
        <w:rPr>
          <w:rFonts w:cs="Times New Roman" w:hint="eastAsia"/>
        </w:rPr>
        <w:t>,</w:t>
      </w:r>
      <w:r w:rsidR="003D4214">
        <w:rPr>
          <w:rFonts w:cs="Times New Roman"/>
        </w:rPr>
        <w:t>”</w:t>
      </w:r>
      <w:r w:rsidR="003D4214">
        <w:rPr>
          <w:rFonts w:cs="Times New Roman" w:hint="eastAsia"/>
        </w:rPr>
        <w:t xml:space="preserve"> SA2, RAN2#131.</w:t>
      </w:r>
    </w:p>
    <w:p w14:paraId="4B567E87" w14:textId="7A58C83B" w:rsidR="003D4214" w:rsidRDefault="007D23E4" w:rsidP="00452602">
      <w:pPr>
        <w:pStyle w:val="Reference"/>
        <w:rPr>
          <w:rFonts w:cs="Times New Roman"/>
        </w:rPr>
      </w:pPr>
      <w:r>
        <w:rPr>
          <w:rFonts w:cs="Times New Roman" w:hint="eastAsia"/>
        </w:rPr>
        <w:t>[4]</w:t>
      </w:r>
      <w:r w:rsidR="003D4214">
        <w:rPr>
          <w:rFonts w:cs="Times New Roman"/>
        </w:rPr>
        <w:tab/>
      </w:r>
      <w:r w:rsidR="003D4214">
        <w:rPr>
          <w:rFonts w:cs="Times New Roman" w:hint="eastAsia"/>
        </w:rPr>
        <w:t xml:space="preserve">R2-2505006, </w:t>
      </w:r>
      <w:r w:rsidR="003D4214">
        <w:rPr>
          <w:rFonts w:cs="Times New Roman"/>
        </w:rPr>
        <w:t>“</w:t>
      </w:r>
      <w:r w:rsidR="003D4214">
        <w:rPr>
          <w:rFonts w:cs="Times New Roman" w:hint="eastAsia"/>
        </w:rPr>
        <w:t>Reply LS on paging ID length,</w:t>
      </w:r>
      <w:r w:rsidR="003D4214">
        <w:rPr>
          <w:rFonts w:cs="Times New Roman"/>
        </w:rPr>
        <w:t>”</w:t>
      </w:r>
      <w:r w:rsidR="003D4214">
        <w:rPr>
          <w:rFonts w:cs="Times New Roman" w:hint="eastAsia"/>
        </w:rPr>
        <w:t xml:space="preserve"> CT4, RAN2#131.</w:t>
      </w:r>
    </w:p>
    <w:p w14:paraId="381B1F77" w14:textId="385571F2" w:rsidR="0031604E" w:rsidRPr="0031604E" w:rsidRDefault="007D23E4" w:rsidP="00452602">
      <w:pPr>
        <w:pStyle w:val="Reference"/>
        <w:rPr>
          <w:rFonts w:cs="Times New Roman"/>
        </w:rPr>
      </w:pPr>
      <w:r>
        <w:rPr>
          <w:rFonts w:cs="Times New Roman" w:hint="eastAsia"/>
        </w:rPr>
        <w:t>[5]</w:t>
      </w:r>
      <w:r w:rsidR="0031604E">
        <w:rPr>
          <w:rFonts w:cs="Times New Roman"/>
        </w:rPr>
        <w:tab/>
      </w:r>
      <w:r w:rsidR="0031604E">
        <w:rPr>
          <w:rFonts w:cs="Times New Roman" w:hint="eastAsia"/>
        </w:rPr>
        <w:t xml:space="preserve">S2-2507793, </w:t>
      </w:r>
      <w:r w:rsidR="0031604E">
        <w:rPr>
          <w:rFonts w:cs="Times New Roman"/>
        </w:rPr>
        <w:t>“</w:t>
      </w:r>
      <w:r w:rsidR="0031604E" w:rsidRPr="0031604E">
        <w:rPr>
          <w:rFonts w:cs="Times New Roman"/>
        </w:rPr>
        <w:t>LS on AIoT Device Permanent ID Length</w:t>
      </w:r>
      <w:r w:rsidR="0031604E">
        <w:rPr>
          <w:rFonts w:cs="Times New Roman" w:hint="eastAsia"/>
        </w:rPr>
        <w:t>,</w:t>
      </w:r>
      <w:r w:rsidR="0031604E">
        <w:rPr>
          <w:rFonts w:cs="Times New Roman"/>
        </w:rPr>
        <w:t>”</w:t>
      </w:r>
      <w:r w:rsidR="0031604E">
        <w:rPr>
          <w:rFonts w:cs="Times New Roman" w:hint="eastAsia"/>
        </w:rPr>
        <w:t xml:space="preserve"> SA2, SA2#170.</w:t>
      </w:r>
    </w:p>
    <w:p w14:paraId="71FB5545" w14:textId="77777777" w:rsidR="008E5A66" w:rsidRPr="003D4214" w:rsidRDefault="008E5A66">
      <w:pPr>
        <w:rPr>
          <w:rFonts w:cs="Times New Roman"/>
          <w:szCs w:val="22"/>
        </w:rPr>
      </w:pPr>
    </w:p>
    <w:sectPr w:rsidR="008E5A66" w:rsidRPr="003D4214">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A866E" w14:textId="77777777" w:rsidR="006F7F95" w:rsidRDefault="006F7F95" w:rsidP="007E2FC8">
      <w:pPr>
        <w:spacing w:after="0"/>
      </w:pPr>
      <w:r>
        <w:separator/>
      </w:r>
    </w:p>
    <w:p w14:paraId="6B640EAA" w14:textId="77777777" w:rsidR="006F7F95" w:rsidRDefault="006F7F95"/>
    <w:p w14:paraId="78936E64" w14:textId="77777777" w:rsidR="006F7F95" w:rsidRDefault="006F7F95" w:rsidP="00273403"/>
  </w:endnote>
  <w:endnote w:type="continuationSeparator" w:id="0">
    <w:p w14:paraId="2E4CC3F4" w14:textId="77777777" w:rsidR="006F7F95" w:rsidRDefault="006F7F95" w:rsidP="007E2FC8">
      <w:pPr>
        <w:spacing w:after="0"/>
      </w:pPr>
      <w:r>
        <w:continuationSeparator/>
      </w:r>
    </w:p>
    <w:p w14:paraId="52062A53" w14:textId="77777777" w:rsidR="006F7F95" w:rsidRDefault="006F7F95"/>
    <w:p w14:paraId="5192A551" w14:textId="77777777" w:rsidR="006F7F95" w:rsidRDefault="006F7F95"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61618" w14:textId="77777777" w:rsidR="006F7F95" w:rsidRDefault="006F7F95" w:rsidP="007E2FC8">
      <w:pPr>
        <w:spacing w:after="0"/>
      </w:pPr>
      <w:r>
        <w:separator/>
      </w:r>
    </w:p>
    <w:p w14:paraId="595A7773" w14:textId="77777777" w:rsidR="006F7F95" w:rsidRDefault="006F7F95"/>
    <w:p w14:paraId="7EA563B8" w14:textId="77777777" w:rsidR="006F7F95" w:rsidRDefault="006F7F95" w:rsidP="00273403"/>
  </w:footnote>
  <w:footnote w:type="continuationSeparator" w:id="0">
    <w:p w14:paraId="662AF91F" w14:textId="77777777" w:rsidR="006F7F95" w:rsidRDefault="006F7F95" w:rsidP="007E2FC8">
      <w:pPr>
        <w:spacing w:after="0"/>
      </w:pPr>
      <w:r>
        <w:continuationSeparator/>
      </w:r>
    </w:p>
    <w:p w14:paraId="19A40244" w14:textId="77777777" w:rsidR="006F7F95" w:rsidRDefault="006F7F95"/>
    <w:p w14:paraId="43F7A2AD" w14:textId="77777777" w:rsidR="006F7F95" w:rsidRDefault="006F7F95"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1183569"/>
    <w:multiLevelType w:val="hybridMultilevel"/>
    <w:tmpl w:val="98F4381C"/>
    <w:lvl w:ilvl="0" w:tplc="77847774">
      <w:start w:val="5"/>
      <w:numFmt w:val="decimal"/>
      <w:lvlText w:val="%1"/>
      <w:lvlJc w:val="left"/>
      <w:pPr>
        <w:ind w:left="1619"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4"/>
  </w:num>
  <w:num w:numId="2" w16cid:durableId="1916432099">
    <w:abstractNumId w:val="2"/>
  </w:num>
  <w:num w:numId="3" w16cid:durableId="961111639">
    <w:abstractNumId w:val="3"/>
  </w:num>
  <w:num w:numId="4" w16cid:durableId="968321986">
    <w:abstractNumId w:val="0"/>
  </w:num>
  <w:num w:numId="5" w16cid:durableId="414935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67822"/>
    <w:rsid w:val="00092754"/>
    <w:rsid w:val="000B6616"/>
    <w:rsid w:val="001376E5"/>
    <w:rsid w:val="001A397F"/>
    <w:rsid w:val="001C3ED8"/>
    <w:rsid w:val="001E0100"/>
    <w:rsid w:val="001E1D1E"/>
    <w:rsid w:val="0022600F"/>
    <w:rsid w:val="00262F8E"/>
    <w:rsid w:val="00273403"/>
    <w:rsid w:val="00296B08"/>
    <w:rsid w:val="002B674A"/>
    <w:rsid w:val="0031604E"/>
    <w:rsid w:val="00385B37"/>
    <w:rsid w:val="003965B3"/>
    <w:rsid w:val="003D4214"/>
    <w:rsid w:val="00452602"/>
    <w:rsid w:val="004A3CEE"/>
    <w:rsid w:val="004D1B48"/>
    <w:rsid w:val="004E6B03"/>
    <w:rsid w:val="004F6390"/>
    <w:rsid w:val="004F6A51"/>
    <w:rsid w:val="00537958"/>
    <w:rsid w:val="005839E2"/>
    <w:rsid w:val="005857F6"/>
    <w:rsid w:val="00592239"/>
    <w:rsid w:val="005E2917"/>
    <w:rsid w:val="005F1EB4"/>
    <w:rsid w:val="005F73C8"/>
    <w:rsid w:val="0064067A"/>
    <w:rsid w:val="00654D47"/>
    <w:rsid w:val="00682DDE"/>
    <w:rsid w:val="006F7F95"/>
    <w:rsid w:val="00735D62"/>
    <w:rsid w:val="00765014"/>
    <w:rsid w:val="007D23E4"/>
    <w:rsid w:val="007E2FC8"/>
    <w:rsid w:val="007E7F61"/>
    <w:rsid w:val="00806285"/>
    <w:rsid w:val="0083168F"/>
    <w:rsid w:val="00896DC7"/>
    <w:rsid w:val="008A7A84"/>
    <w:rsid w:val="008C2D47"/>
    <w:rsid w:val="008E5A66"/>
    <w:rsid w:val="0092515C"/>
    <w:rsid w:val="009C1ECC"/>
    <w:rsid w:val="009D51E7"/>
    <w:rsid w:val="00A04FB3"/>
    <w:rsid w:val="00A32033"/>
    <w:rsid w:val="00AB422A"/>
    <w:rsid w:val="00AF66DC"/>
    <w:rsid w:val="00B329A1"/>
    <w:rsid w:val="00B75B6B"/>
    <w:rsid w:val="00BC1ADB"/>
    <w:rsid w:val="00BE54E2"/>
    <w:rsid w:val="00C358AF"/>
    <w:rsid w:val="00C83942"/>
    <w:rsid w:val="00C97CFC"/>
    <w:rsid w:val="00D24DD6"/>
    <w:rsid w:val="00D8679B"/>
    <w:rsid w:val="00D94041"/>
    <w:rsid w:val="00DA23D6"/>
    <w:rsid w:val="00DB3109"/>
    <w:rsid w:val="00DB76B3"/>
    <w:rsid w:val="00DD53A9"/>
    <w:rsid w:val="00E2631E"/>
    <w:rsid w:val="00E94CAF"/>
    <w:rsid w:val="00EB1AD1"/>
    <w:rsid w:val="00F560E5"/>
    <w:rsid w:val="00FA67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paragraph" w:customStyle="1" w:styleId="Doc-text2">
    <w:name w:val="Doc-text2"/>
    <w:basedOn w:val="a"/>
    <w:link w:val="Doc-text2Char"/>
    <w:qFormat/>
    <w:rsid w:val="00296B08"/>
    <w:pPr>
      <w:tabs>
        <w:tab w:val="left" w:pos="1622"/>
      </w:tabs>
      <w:spacing w:after="0"/>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296B08"/>
    <w:rPr>
      <w:rFonts w:eastAsia="ＭＳ 明朝"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396</TotalTime>
  <Pages>3</Pages>
  <Words>906</Words>
  <Characters>5167</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42</cp:revision>
  <dcterms:created xsi:type="dcterms:W3CDTF">2021-10-20T07:13:00Z</dcterms:created>
  <dcterms:modified xsi:type="dcterms:W3CDTF">2025-10-03T03:16:00Z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